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小标宋简体" w:cs="Times New Roman"/>
          <w:bCs/>
          <w:color w:val="auto"/>
          <w:sz w:val="44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sz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</w:rPr>
        <w:t>四川省售电企业信用评价办法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（试行）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第一章 总则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为贯彻落实《国家发改委 国家能源局关于推进售电侧改革的实施意见》和《四川省售电侧改革试点方案》精神，增强行业信用意识，加强行业自律，推动行业诚信体系建设，依据国家能源局《能源行业信用体系建设实施意见（2016-2020）》（国能资质〔2016〕350号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《能源行业市场主体信用评价工作管理办法（试行）》</w:t>
      </w:r>
      <w:r>
        <w:rPr>
          <w:rFonts w:eastAsia="仿宋_GB2312"/>
          <w:color w:val="auto"/>
          <w:sz w:val="32"/>
          <w:szCs w:val="32"/>
        </w:rPr>
        <w:t>（国能</w:t>
      </w:r>
      <w:r>
        <w:rPr>
          <w:rFonts w:hint="eastAsia" w:eastAsia="仿宋_GB2312"/>
          <w:color w:val="auto"/>
          <w:sz w:val="32"/>
          <w:szCs w:val="32"/>
        </w:rPr>
        <w:t>发</w:t>
      </w:r>
      <w:r>
        <w:rPr>
          <w:rFonts w:eastAsia="仿宋_GB2312"/>
          <w:color w:val="auto"/>
          <w:sz w:val="32"/>
          <w:szCs w:val="32"/>
        </w:rPr>
        <w:t>资质〔201</w:t>
      </w:r>
      <w:r>
        <w:rPr>
          <w:rFonts w:hint="eastAsia" w:eastAsia="仿宋_GB2312"/>
          <w:color w:val="auto"/>
          <w:sz w:val="32"/>
          <w:szCs w:val="32"/>
        </w:rPr>
        <w:t>7</w:t>
      </w:r>
      <w:r>
        <w:rPr>
          <w:rFonts w:eastAsia="仿宋_GB2312"/>
          <w:color w:val="auto"/>
          <w:sz w:val="32"/>
          <w:szCs w:val="32"/>
        </w:rPr>
        <w:t>〕3</w:t>
      </w:r>
      <w:r>
        <w:rPr>
          <w:rFonts w:hint="eastAsia" w:eastAsia="仿宋_GB2312"/>
          <w:color w:val="auto"/>
          <w:sz w:val="32"/>
          <w:szCs w:val="32"/>
        </w:rPr>
        <w:t>7</w:t>
      </w:r>
      <w:r>
        <w:rPr>
          <w:rFonts w:eastAsia="仿宋_GB2312"/>
          <w:color w:val="auto"/>
          <w:sz w:val="32"/>
          <w:szCs w:val="32"/>
        </w:rPr>
        <w:t>号）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《电力企业信用评价规范》（DL/T1381-2014），结合四川实际，制定本办法。</w:t>
      </w:r>
    </w:p>
    <w:p>
      <w:pPr>
        <w:pStyle w:val="7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28"/>
        </w:rPr>
        <w:t xml:space="preserve"> </w:t>
      </w:r>
      <w:r>
        <w:rPr>
          <w:rFonts w:eastAsia="仿宋_GB2312"/>
          <w:color w:val="auto"/>
          <w:sz w:val="32"/>
          <w:szCs w:val="32"/>
        </w:rPr>
        <w:t>本办法适用于四川省电力交易中心注册的售电企业的信用评价工作。</w:t>
      </w:r>
    </w:p>
    <w:p>
      <w:pPr>
        <w:pStyle w:val="8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28"/>
        </w:rPr>
        <w:t xml:space="preserve"> </w:t>
      </w:r>
      <w:r>
        <w:rPr>
          <w:rFonts w:eastAsia="仿宋_GB2312"/>
          <w:color w:val="auto"/>
          <w:sz w:val="32"/>
          <w:szCs w:val="32"/>
        </w:rPr>
        <w:t>评价按照客观公正、科学规范的原则进行。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第二章 评价机构和职责</w:t>
      </w:r>
    </w:p>
    <w:p>
      <w:pPr>
        <w:pStyle w:val="9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28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</w:t>
      </w:r>
      <w:r>
        <w:rPr>
          <w:rFonts w:eastAsia="仿宋_GB2312"/>
          <w:color w:val="auto"/>
          <w:sz w:val="32"/>
          <w:szCs w:val="32"/>
        </w:rPr>
        <w:t>四川省能源局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国家能源局四川监管办公室</w:t>
      </w:r>
      <w:r>
        <w:rPr>
          <w:rFonts w:eastAsia="仿宋_GB2312"/>
          <w:color w:val="auto"/>
          <w:sz w:val="32"/>
          <w:szCs w:val="32"/>
        </w:rPr>
        <w:t>指导信用评价工作，其主要职责是：贯彻执行国家和省信用体系建设工作的有关方针政策，监督、指导和检查电力市场诚信体系建设工作</w:t>
      </w:r>
      <w:r>
        <w:rPr>
          <w:rFonts w:hint="eastAsia" w:eastAsia="仿宋_GB2312"/>
          <w:color w:val="auto"/>
          <w:sz w:val="32"/>
          <w:szCs w:val="32"/>
        </w:rPr>
        <w:t>，发布信用评价结果。</w:t>
      </w:r>
    </w:p>
    <w:p>
      <w:pPr>
        <w:pStyle w:val="10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28"/>
        </w:rPr>
        <w:t xml:space="preserve"> </w:t>
      </w:r>
      <w:r>
        <w:rPr>
          <w:rFonts w:eastAsia="仿宋_GB2312"/>
          <w:color w:val="auto"/>
          <w:sz w:val="32"/>
          <w:szCs w:val="32"/>
        </w:rPr>
        <w:t>信用评价日常工作由四川省能源局</w:t>
      </w:r>
      <w:r>
        <w:rPr>
          <w:rFonts w:hint="eastAsia" w:eastAsia="仿宋_GB2312"/>
          <w:color w:val="auto"/>
          <w:sz w:val="32"/>
          <w:szCs w:val="32"/>
        </w:rPr>
        <w:t>遴选</w:t>
      </w:r>
      <w:r>
        <w:rPr>
          <w:rFonts w:eastAsia="仿宋_GB2312"/>
          <w:color w:val="auto"/>
          <w:sz w:val="32"/>
          <w:szCs w:val="32"/>
        </w:rPr>
        <w:t>第三方机构（以下称评价机构）具体实施，由四川电力交易中心提供协助，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</w:t>
      </w:r>
      <w:r>
        <w:rPr>
          <w:rFonts w:eastAsia="仿宋_GB2312"/>
          <w:color w:val="auto"/>
          <w:sz w:val="32"/>
          <w:szCs w:val="32"/>
        </w:rPr>
        <w:t>四川省能源局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国家能源局四川监管办公室等相关部门</w:t>
      </w:r>
      <w:r>
        <w:rPr>
          <w:rFonts w:hint="eastAsia" w:eastAsia="仿宋_GB2312"/>
          <w:color w:val="auto"/>
          <w:sz w:val="32"/>
          <w:szCs w:val="32"/>
        </w:rPr>
        <w:t>根据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各自</w:t>
      </w:r>
      <w:r>
        <w:rPr>
          <w:rFonts w:hint="eastAsia" w:eastAsia="仿宋_GB2312"/>
          <w:color w:val="auto"/>
          <w:sz w:val="32"/>
          <w:szCs w:val="32"/>
        </w:rPr>
        <w:t>职责实施管理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或监督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pStyle w:val="11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28"/>
        </w:rPr>
        <w:t xml:space="preserve"> </w:t>
      </w:r>
      <w:r>
        <w:rPr>
          <w:rFonts w:eastAsia="仿宋_GB2312"/>
          <w:color w:val="auto"/>
          <w:sz w:val="32"/>
          <w:szCs w:val="32"/>
        </w:rPr>
        <w:t>评价机构的主要职责：负责组织企业申报及其资料的审核、审定信用评价报告、确定信用等级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组织专家进行现场调查、受理复审、受理申投诉等。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第三章 评价内容和等级</w:t>
      </w:r>
    </w:p>
    <w:p>
      <w:pPr>
        <w:pStyle w:val="12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28"/>
        </w:rPr>
        <w:t xml:space="preserve"> </w:t>
      </w:r>
      <w:r>
        <w:rPr>
          <w:rFonts w:eastAsia="仿宋_GB2312"/>
          <w:color w:val="auto"/>
          <w:sz w:val="32"/>
          <w:szCs w:val="32"/>
        </w:rPr>
        <w:t>信用评价包括企业基本条件、守信能力、守信意愿、守信表现、财务状况、信用记录等内容。</w:t>
      </w:r>
    </w:p>
    <w:p>
      <w:pPr>
        <w:pStyle w:val="13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63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《售电企业信用评价指标及评分方法（试行）》见附件。 </w:t>
      </w:r>
    </w:p>
    <w:p>
      <w:pPr>
        <w:pStyle w:val="14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kern w:val="0"/>
          <w:sz w:val="32"/>
          <w:szCs w:val="28"/>
        </w:rPr>
      </w:pPr>
      <w:r>
        <w:rPr>
          <w:color w:val="auto"/>
          <w:sz w:val="28"/>
        </w:rPr>
        <w:t xml:space="preserve"> </w:t>
      </w:r>
      <w:r>
        <w:rPr>
          <w:rFonts w:eastAsia="仿宋_GB2312"/>
          <w:color w:val="auto"/>
          <w:sz w:val="32"/>
          <w:szCs w:val="32"/>
        </w:rPr>
        <w:t>信用等级分为三等</w:t>
      </w:r>
      <w:r>
        <w:rPr>
          <w:rFonts w:hint="eastAsia" w:eastAsia="仿宋_GB2312"/>
          <w:color w:val="auto"/>
          <w:sz w:val="32"/>
          <w:szCs w:val="32"/>
        </w:rPr>
        <w:t>八</w:t>
      </w:r>
      <w:r>
        <w:rPr>
          <w:rFonts w:eastAsia="仿宋_GB2312"/>
          <w:color w:val="auto"/>
          <w:sz w:val="32"/>
          <w:szCs w:val="32"/>
        </w:rPr>
        <w:t>级</w:t>
      </w:r>
      <w:r>
        <w:rPr>
          <w:rFonts w:hint="eastAsia" w:eastAsia="仿宋_GB2312"/>
          <w:color w:val="auto"/>
          <w:sz w:val="32"/>
          <w:szCs w:val="32"/>
        </w:rPr>
        <w:t>，分别用AAA、AA、A、B、C来表示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kern w:val="0"/>
          <w:sz w:val="32"/>
          <w:szCs w:val="28"/>
        </w:rPr>
      </w:pPr>
      <w:r>
        <w:rPr>
          <w:rFonts w:eastAsia="仿宋_GB2312"/>
          <w:color w:val="auto"/>
          <w:sz w:val="32"/>
          <w:szCs w:val="22"/>
        </w:rPr>
        <w:t>AAA级：信用很好。表示受信企业诚信度很高，各项指标优秀，</w:t>
      </w:r>
      <w:r>
        <w:rPr>
          <w:rFonts w:eastAsia="仿宋_GB2312"/>
          <w:color w:val="auto"/>
          <w:kern w:val="0"/>
          <w:sz w:val="32"/>
          <w:szCs w:val="28"/>
        </w:rPr>
        <w:t>守信能力很强、财务状况很好、履约能力很强、社会信誉很好。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AA级：信用良好。表示受信企业诚信度高，各项指标先进，诚信意识强、经营状况好、履约能力强、社会信誉好。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A级：信用较好。表示受信企业诚信度较高，各项指标较先进，诚信意识较强、经营状况较好、履约能力较强、社会信誉较好。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B级：信用一般。表示受信企业诚信度一般，各项指标一般，诚信意识一般、经营状况一般、履约能力一般、社会信誉一般。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C级：信用差。表示受信企业诚信度差，各项指标落后，诚信意识淡薄、财务状况不良、履约能力弱、社会信誉差。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除B、C级以外，每个信用等级可用“-”符号进行微调，表示略低于本等级。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售电企业信用等级划分标准为：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AAA级信用企业：企业综合得分在</w:t>
      </w:r>
      <w:r>
        <w:rPr>
          <w:rFonts w:hint="eastAsia" w:eastAsia="仿宋_GB2312"/>
          <w:color w:val="auto"/>
          <w:sz w:val="32"/>
          <w:szCs w:val="22"/>
        </w:rPr>
        <w:t>900</w:t>
      </w:r>
      <w:r>
        <w:rPr>
          <w:rFonts w:eastAsia="仿宋_GB2312"/>
          <w:color w:val="auto"/>
          <w:sz w:val="32"/>
          <w:szCs w:val="22"/>
        </w:rPr>
        <w:t>以上；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AAA</w:t>
      </w:r>
      <w:r>
        <w:rPr>
          <w:rFonts w:hint="eastAsia" w:eastAsia="仿宋_GB2312"/>
          <w:color w:val="auto"/>
          <w:sz w:val="32"/>
          <w:szCs w:val="22"/>
        </w:rPr>
        <w:t>-</w:t>
      </w:r>
      <w:r>
        <w:rPr>
          <w:rFonts w:eastAsia="仿宋_GB2312"/>
          <w:color w:val="auto"/>
          <w:sz w:val="32"/>
          <w:szCs w:val="22"/>
        </w:rPr>
        <w:t>级信用企业</w:t>
      </w:r>
      <w:r>
        <w:rPr>
          <w:rFonts w:hint="eastAsia" w:eastAsia="仿宋_GB2312"/>
          <w:color w:val="auto"/>
          <w:sz w:val="32"/>
          <w:szCs w:val="22"/>
        </w:rPr>
        <w:t>：</w:t>
      </w:r>
      <w:r>
        <w:rPr>
          <w:rFonts w:eastAsia="仿宋_GB2312"/>
          <w:color w:val="auto"/>
          <w:sz w:val="32"/>
          <w:szCs w:val="22"/>
        </w:rPr>
        <w:t>企业综合得分在</w:t>
      </w:r>
      <w:r>
        <w:rPr>
          <w:rFonts w:hint="eastAsia" w:eastAsia="仿宋_GB2312"/>
          <w:color w:val="auto"/>
          <w:sz w:val="32"/>
          <w:szCs w:val="22"/>
        </w:rPr>
        <w:t>851-900分</w:t>
      </w:r>
      <w:r>
        <w:rPr>
          <w:rFonts w:eastAsia="仿宋_GB2312"/>
          <w:color w:val="auto"/>
          <w:sz w:val="32"/>
          <w:szCs w:val="22"/>
        </w:rPr>
        <w:t>；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AA级信用企业：企业综合得分在</w:t>
      </w:r>
      <w:r>
        <w:rPr>
          <w:rFonts w:hint="eastAsia" w:eastAsia="仿宋_GB2312"/>
          <w:color w:val="auto"/>
          <w:sz w:val="32"/>
          <w:szCs w:val="22"/>
        </w:rPr>
        <w:t>801</w:t>
      </w:r>
      <w:r>
        <w:rPr>
          <w:rFonts w:eastAsia="仿宋_GB2312"/>
          <w:color w:val="auto"/>
          <w:sz w:val="32"/>
          <w:szCs w:val="22"/>
        </w:rPr>
        <w:t>-850分；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AA</w:t>
      </w:r>
      <w:r>
        <w:rPr>
          <w:rFonts w:hint="eastAsia" w:eastAsia="仿宋_GB2312"/>
          <w:color w:val="auto"/>
          <w:sz w:val="32"/>
          <w:szCs w:val="22"/>
        </w:rPr>
        <w:t>-</w:t>
      </w:r>
      <w:r>
        <w:rPr>
          <w:rFonts w:eastAsia="仿宋_GB2312"/>
          <w:color w:val="auto"/>
          <w:sz w:val="32"/>
          <w:szCs w:val="22"/>
        </w:rPr>
        <w:t>级信用企业</w:t>
      </w:r>
      <w:r>
        <w:rPr>
          <w:rFonts w:hint="eastAsia" w:eastAsia="仿宋_GB2312"/>
          <w:color w:val="auto"/>
          <w:sz w:val="32"/>
          <w:szCs w:val="22"/>
        </w:rPr>
        <w:t>：</w:t>
      </w:r>
      <w:r>
        <w:rPr>
          <w:rFonts w:eastAsia="仿宋_GB2312"/>
          <w:color w:val="auto"/>
          <w:sz w:val="32"/>
          <w:szCs w:val="22"/>
        </w:rPr>
        <w:t>企业综合得分在</w:t>
      </w:r>
      <w:r>
        <w:rPr>
          <w:rFonts w:hint="eastAsia" w:eastAsia="仿宋_GB2312"/>
          <w:color w:val="auto"/>
          <w:sz w:val="32"/>
          <w:szCs w:val="22"/>
        </w:rPr>
        <w:t>751-800分</w:t>
      </w:r>
      <w:r>
        <w:rPr>
          <w:rFonts w:eastAsia="仿宋_GB2312"/>
          <w:color w:val="auto"/>
          <w:sz w:val="32"/>
          <w:szCs w:val="22"/>
        </w:rPr>
        <w:t>；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A级信用企业：企业综合得分在</w:t>
      </w:r>
      <w:r>
        <w:rPr>
          <w:rFonts w:hint="eastAsia" w:eastAsia="仿宋_GB2312"/>
          <w:color w:val="auto"/>
          <w:sz w:val="32"/>
          <w:szCs w:val="22"/>
        </w:rPr>
        <w:t>70</w:t>
      </w:r>
      <w:r>
        <w:rPr>
          <w:rFonts w:eastAsia="仿宋_GB2312"/>
          <w:color w:val="auto"/>
          <w:sz w:val="32"/>
          <w:szCs w:val="22"/>
        </w:rPr>
        <w:t>1-750分；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A</w:t>
      </w:r>
      <w:r>
        <w:rPr>
          <w:rFonts w:hint="eastAsia" w:eastAsia="仿宋_GB2312"/>
          <w:color w:val="auto"/>
          <w:sz w:val="32"/>
          <w:szCs w:val="22"/>
        </w:rPr>
        <w:t>-</w:t>
      </w:r>
      <w:r>
        <w:rPr>
          <w:rFonts w:eastAsia="仿宋_GB2312"/>
          <w:color w:val="auto"/>
          <w:sz w:val="32"/>
          <w:szCs w:val="22"/>
        </w:rPr>
        <w:t>级信用企业</w:t>
      </w:r>
      <w:r>
        <w:rPr>
          <w:rFonts w:hint="eastAsia" w:eastAsia="仿宋_GB2312"/>
          <w:color w:val="auto"/>
          <w:sz w:val="32"/>
          <w:szCs w:val="22"/>
        </w:rPr>
        <w:t>：</w:t>
      </w:r>
      <w:r>
        <w:rPr>
          <w:rFonts w:eastAsia="仿宋_GB2312"/>
          <w:color w:val="auto"/>
          <w:sz w:val="32"/>
          <w:szCs w:val="22"/>
        </w:rPr>
        <w:t>企业综合得分在</w:t>
      </w:r>
      <w:r>
        <w:rPr>
          <w:rFonts w:hint="eastAsia" w:eastAsia="仿宋_GB2312"/>
          <w:color w:val="auto"/>
          <w:sz w:val="32"/>
          <w:szCs w:val="22"/>
        </w:rPr>
        <w:t>651-700分</w:t>
      </w:r>
      <w:r>
        <w:rPr>
          <w:rFonts w:eastAsia="仿宋_GB2312"/>
          <w:color w:val="auto"/>
          <w:sz w:val="32"/>
          <w:szCs w:val="22"/>
        </w:rPr>
        <w:t>；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B级信用企业：企业综合得分在500-650分；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eastAsia="仿宋_GB2312"/>
          <w:color w:val="auto"/>
          <w:sz w:val="32"/>
          <w:szCs w:val="22"/>
        </w:rPr>
        <w:t>C级信用企业： 企业综合得分在500分以下。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第四章 评价实施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售电企业向评价机构提出信用评价申报材料。申报材料主要包括与售电企业信用评价指标相关内容：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1.信用信息采集表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2.信用评价申报书及信用承诺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3.企业自评报告</w:t>
      </w:r>
    </w:p>
    <w:p>
      <w:pPr>
        <w:pStyle w:val="14"/>
        <w:pageBreakBefore w:val="0"/>
        <w:widowControl w:val="0"/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" w:firstLine="659" w:firstLineChars="206"/>
        <w:textAlignment w:val="auto"/>
        <w:rPr>
          <w:rFonts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4.其他证明材料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评价机构在收到售电企业申报材料后</w:t>
      </w:r>
      <w:r>
        <w:rPr>
          <w:rFonts w:hint="eastAsia" w:eastAsia="仿宋_GB2312"/>
          <w:color w:val="auto"/>
          <w:sz w:val="32"/>
          <w:szCs w:val="32"/>
        </w:rPr>
        <w:t>10个</w:t>
      </w:r>
      <w:r>
        <w:rPr>
          <w:rFonts w:eastAsia="仿宋_GB2312"/>
          <w:color w:val="auto"/>
          <w:sz w:val="32"/>
          <w:szCs w:val="32"/>
        </w:rPr>
        <w:t>工作日内对申报材料的真实性和完整性进行初审。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评价机构根据评价对象的售电规模及复杂程度组织评价小组，评价小组成员可通过现场调查，书面材料审查等方式进行审核、评价，并将评价结果上报评价机构。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评价机构应将售电企业信用评价初评结果在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四川省发展和改革委员会、国家能源局四川监管办公室官</w:t>
      </w:r>
      <w:r>
        <w:rPr>
          <w:rFonts w:hint="eastAsia" w:eastAsia="仿宋_GB2312"/>
          <w:color w:val="auto"/>
          <w:sz w:val="32"/>
          <w:szCs w:val="32"/>
        </w:rPr>
        <w:t>网等网站、报刊媒体进行公示七个工作日，向社会征询意见。在公示期间，如果评价对象或公众对评价结果没有异议，则评价结果为首次评价的最终信用等级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</w:rPr>
        <w:t>如果评价对象或公众对评价结果有异议，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应在公示期限内以书面方式向评价机构提出异议，说明理由并提供相关证明材料。评价机构自收到书面异议及相关证明材料之日，如需补充相关证明材料，评价机构一次告知，并自收到补充证明材料起，在15个工作日内对提出的异议完成复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审。</w:t>
      </w:r>
      <w:r>
        <w:rPr>
          <w:rFonts w:hint="eastAsia" w:eastAsia="仿宋_GB2312"/>
          <w:color w:val="auto"/>
          <w:sz w:val="32"/>
          <w:szCs w:val="32"/>
        </w:rPr>
        <w:t>由评价机构组织复审，复审仅限一次，复审结果为评价的最终信用等级。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信用等级最终确认后，依据国家有关法律法规的规定，将评价结果在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四川省发展和改革委员会、国家能源局四川监管办公室、评价机构官</w:t>
      </w:r>
      <w:r>
        <w:rPr>
          <w:rFonts w:hint="eastAsia" w:eastAsia="仿宋_GB2312"/>
          <w:color w:val="auto"/>
          <w:sz w:val="32"/>
          <w:szCs w:val="32"/>
        </w:rPr>
        <w:t>网等网站、报刊媒体向社会披露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申请企业对提交材料的真实性、有效性负责，并应接受必要的现场调查和验证工作。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售电企业信用评价结果有效期为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eastAsia="仿宋_GB2312"/>
          <w:color w:val="auto"/>
          <w:sz w:val="32"/>
          <w:szCs w:val="32"/>
        </w:rPr>
        <w:t>年。在有效期内如果企业发生重大不良行为的，可取消</w:t>
      </w:r>
      <w:r>
        <w:rPr>
          <w:rFonts w:hint="eastAsia" w:eastAsia="仿宋_GB2312"/>
          <w:color w:val="auto"/>
          <w:sz w:val="32"/>
          <w:szCs w:val="32"/>
        </w:rPr>
        <w:t>或降低</w:t>
      </w:r>
      <w:r>
        <w:rPr>
          <w:rFonts w:eastAsia="仿宋_GB2312"/>
          <w:color w:val="auto"/>
          <w:sz w:val="32"/>
          <w:szCs w:val="32"/>
        </w:rPr>
        <w:t>其信用等级，并在公共媒体上予以公布。信用评价结果有效期满</w:t>
      </w:r>
      <w:r>
        <w:rPr>
          <w:rFonts w:hint="eastAsia" w:eastAsia="仿宋_GB2312"/>
          <w:color w:val="auto"/>
          <w:sz w:val="32"/>
          <w:szCs w:val="32"/>
        </w:rPr>
        <w:t>前</w:t>
      </w:r>
      <w:r>
        <w:rPr>
          <w:rFonts w:eastAsia="仿宋_GB2312"/>
          <w:color w:val="auto"/>
          <w:sz w:val="32"/>
          <w:szCs w:val="32"/>
        </w:rPr>
        <w:t>，企业可申请复评，重新确定信用等级。</w:t>
      </w:r>
      <w:r>
        <w:rPr>
          <w:rFonts w:hint="eastAsia" w:eastAsia="仿宋_GB2312"/>
          <w:color w:val="auto"/>
          <w:sz w:val="32"/>
          <w:szCs w:val="32"/>
        </w:rPr>
        <w:t>复评企业在有效期内拒绝参加复评的，其已获信用等级有效期满后将自动失效。复评有效期为2年。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售电企业</w:t>
      </w:r>
      <w:r>
        <w:rPr>
          <w:rFonts w:hint="eastAsia" w:eastAsia="仿宋_GB2312"/>
          <w:color w:val="auto"/>
          <w:kern w:val="2"/>
          <w:sz w:val="32"/>
          <w:szCs w:val="32"/>
        </w:rPr>
        <w:t>取得信用等级</w:t>
      </w:r>
      <w:r>
        <w:rPr>
          <w:rFonts w:eastAsia="仿宋_GB2312"/>
          <w:color w:val="auto"/>
          <w:kern w:val="2"/>
          <w:sz w:val="32"/>
          <w:szCs w:val="32"/>
        </w:rPr>
        <w:t>1</w:t>
      </w:r>
      <w:r>
        <w:rPr>
          <w:rFonts w:hint="eastAsia" w:eastAsia="仿宋_GB2312"/>
          <w:color w:val="auto"/>
          <w:kern w:val="2"/>
          <w:sz w:val="32"/>
          <w:szCs w:val="32"/>
        </w:rPr>
        <w:t>年后，可申请信用等级升级，从信用等级升级获批之日起，有效期自动延展</w:t>
      </w:r>
      <w:r>
        <w:rPr>
          <w:rFonts w:eastAsia="仿宋_GB2312"/>
          <w:color w:val="auto"/>
          <w:kern w:val="2"/>
          <w:sz w:val="32"/>
          <w:szCs w:val="32"/>
        </w:rPr>
        <w:t>2</w:t>
      </w:r>
      <w:r>
        <w:rPr>
          <w:rFonts w:hint="eastAsia" w:eastAsia="仿宋_GB2312"/>
          <w:color w:val="auto"/>
          <w:kern w:val="2"/>
          <w:sz w:val="32"/>
          <w:szCs w:val="32"/>
        </w:rPr>
        <w:t>年。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评价机构负责信用评价资料的存档管理，对评价对象提供的全套资料进行保密归档，所有参与信用评价的人员对评价资料具有保密义务。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五</w:t>
      </w: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章 监督管理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售电企业信用评价工作接受社会各界监督，任何单位和个人如对</w:t>
      </w:r>
      <w:r>
        <w:rPr>
          <w:rFonts w:hint="eastAsia" w:eastAsia="仿宋_GB2312"/>
          <w:color w:val="auto"/>
          <w:sz w:val="32"/>
          <w:szCs w:val="32"/>
        </w:rPr>
        <w:t>违规违法行为可通过网站、电话等方式向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</w:t>
      </w:r>
      <w:r>
        <w:rPr>
          <w:rFonts w:eastAsia="仿宋_GB2312"/>
          <w:color w:val="auto"/>
          <w:sz w:val="32"/>
          <w:szCs w:val="32"/>
        </w:rPr>
        <w:t>四川省能源局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国家能源局四川监管办公室</w:t>
      </w:r>
      <w:r>
        <w:rPr>
          <w:rFonts w:hint="eastAsia" w:eastAsia="仿宋_GB2312"/>
          <w:color w:val="auto"/>
          <w:sz w:val="32"/>
          <w:szCs w:val="32"/>
        </w:rPr>
        <w:t>进行举报和</w:t>
      </w:r>
      <w:r>
        <w:rPr>
          <w:rFonts w:eastAsia="仿宋_GB2312"/>
          <w:color w:val="auto"/>
          <w:sz w:val="32"/>
          <w:szCs w:val="32"/>
        </w:rPr>
        <w:t>投诉。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参评企业在申请信用评价过程中，不得有行贿、隐瞒事实、弄虚作假等行为。如发现有上述行为的，取消其参评资格；对已获得信用等级的，取消其信用等级并予以公告，且2</w:t>
      </w:r>
      <w:r>
        <w:rPr>
          <w:rFonts w:hint="eastAsia" w:eastAsia="仿宋_GB2312"/>
          <w:color w:val="auto"/>
          <w:sz w:val="32"/>
          <w:szCs w:val="32"/>
        </w:rPr>
        <w:t>年内不得重新申请。因虚假申报对社会公共利益造成损害或引发纠纷的，由参评单位及其有关责任人承担相关责任。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评价机构应每年向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</w:t>
      </w:r>
      <w:r>
        <w:rPr>
          <w:rFonts w:eastAsia="仿宋_GB2312"/>
          <w:color w:val="auto"/>
          <w:sz w:val="32"/>
          <w:szCs w:val="32"/>
        </w:rPr>
        <w:t>四川省能源局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国家能源局四川监管办公室</w:t>
      </w:r>
      <w:r>
        <w:rPr>
          <w:rFonts w:hint="eastAsia" w:eastAsia="仿宋_GB2312"/>
          <w:color w:val="auto"/>
          <w:kern w:val="0"/>
          <w:sz w:val="32"/>
          <w:szCs w:val="32"/>
        </w:rPr>
        <w:t>报告年度</w:t>
      </w:r>
      <w:r>
        <w:rPr>
          <w:rFonts w:hint="eastAsia" w:eastAsia="仿宋_GB2312"/>
          <w:color w:val="auto"/>
          <w:sz w:val="32"/>
          <w:szCs w:val="32"/>
        </w:rPr>
        <w:t>售电企业</w:t>
      </w:r>
      <w:r>
        <w:rPr>
          <w:rFonts w:hint="eastAsia" w:eastAsia="仿宋_GB2312"/>
          <w:color w:val="auto"/>
          <w:kern w:val="0"/>
          <w:sz w:val="32"/>
          <w:szCs w:val="32"/>
        </w:rPr>
        <w:t>信用评价业务开展情况。报告内容包括信用信息采集、信用产品开发、信用信息服务、异议处理、信息安全保障情况等。评价机构应当对报告材料的真实性、准确性、完整性负责。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</w:t>
      </w:r>
      <w:r>
        <w:rPr>
          <w:rFonts w:eastAsia="仿宋_GB2312"/>
          <w:color w:val="auto"/>
          <w:sz w:val="32"/>
          <w:szCs w:val="32"/>
        </w:rPr>
        <w:t>四川省能源局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国家能源局四川监管办公室</w:t>
      </w:r>
      <w:r>
        <w:rPr>
          <w:rFonts w:hint="eastAsia" w:eastAsia="仿宋_GB2312"/>
          <w:color w:val="auto"/>
          <w:sz w:val="32"/>
          <w:szCs w:val="32"/>
        </w:rPr>
        <w:t>对</w:t>
      </w:r>
      <w:r>
        <w:rPr>
          <w:rFonts w:hint="eastAsia" w:eastAsia="仿宋_GB2312"/>
          <w:color w:val="auto"/>
          <w:kern w:val="0"/>
          <w:sz w:val="32"/>
          <w:szCs w:val="32"/>
        </w:rPr>
        <w:t>评价机构的工作状况和质量</w:t>
      </w:r>
      <w:r>
        <w:rPr>
          <w:rFonts w:hint="eastAsia" w:eastAsia="仿宋_GB2312"/>
          <w:color w:val="auto"/>
          <w:sz w:val="32"/>
          <w:szCs w:val="32"/>
        </w:rPr>
        <w:t>进行监管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  <w:tab w:val="clear" w:pos="2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评价机构及其工作人员有下列情形之一的，视情节轻重对其实施督促整改、通报批评、列入</w:t>
      </w:r>
      <w:r>
        <w:rPr>
          <w:rFonts w:eastAsia="仿宋_GB2312"/>
          <w:color w:val="auto"/>
          <w:kern w:val="0"/>
          <w:sz w:val="32"/>
          <w:szCs w:val="32"/>
        </w:rPr>
        <w:t>“</w:t>
      </w:r>
      <w:r>
        <w:rPr>
          <w:rFonts w:hint="eastAsia" w:eastAsia="仿宋_GB2312"/>
          <w:color w:val="auto"/>
          <w:kern w:val="0"/>
          <w:sz w:val="32"/>
          <w:szCs w:val="32"/>
        </w:rPr>
        <w:t>黑名单</w:t>
      </w:r>
      <w:r>
        <w:rPr>
          <w:rFonts w:eastAsia="仿宋_GB2312"/>
          <w:color w:val="auto"/>
          <w:kern w:val="0"/>
          <w:sz w:val="32"/>
          <w:szCs w:val="32"/>
        </w:rPr>
        <w:t>”</w:t>
      </w:r>
      <w:r>
        <w:rPr>
          <w:rFonts w:hint="eastAsia" w:eastAsia="仿宋_GB2312"/>
          <w:color w:val="auto"/>
          <w:kern w:val="0"/>
          <w:sz w:val="32"/>
          <w:szCs w:val="32"/>
        </w:rPr>
        <w:t>和联合惩戒。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（一）未履行信息安全义务的；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（二）违反评价标准和评价程序、有失客观公正的；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（三）在评价活动中弄虚作假、与市场主体串通操纵评价结果的；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（四）被大量投诉并经核查属实的；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hanging="108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未按照规定处理异议申请的；</w:t>
      </w:r>
    </w:p>
    <w:p>
      <w:pPr>
        <w:pStyle w:val="6"/>
        <w:pageBreakBefore w:val="0"/>
        <w:widowControl w:val="0"/>
        <w:numPr>
          <w:ilvl w:val="0"/>
          <w:numId w:val="0"/>
        </w:numPr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2"/>
          <w:sz w:val="32"/>
          <w:szCs w:val="32"/>
        </w:rPr>
        <w:t>（六）其他违反本办法规定，造成严重后果的。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6"/>
        </w:rPr>
        <w:t>第六章 附则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本办法由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四川省发展和改革委员会、</w:t>
      </w:r>
      <w:r>
        <w:rPr>
          <w:rFonts w:eastAsia="仿宋_GB2312"/>
          <w:color w:val="auto"/>
          <w:sz w:val="32"/>
          <w:szCs w:val="32"/>
        </w:rPr>
        <w:t>四川省能源局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国家能源局四川监管办公室</w:t>
      </w:r>
      <w:r>
        <w:rPr>
          <w:rFonts w:hint="eastAsia" w:eastAsia="仿宋_GB2312"/>
          <w:color w:val="auto"/>
          <w:sz w:val="32"/>
          <w:szCs w:val="32"/>
        </w:rPr>
        <w:t>根据职责负责解释。</w:t>
      </w:r>
    </w:p>
    <w:p>
      <w:pPr>
        <w:pStyle w:val="6"/>
        <w:pageBreakBefore w:val="0"/>
        <w:widowControl w:val="0"/>
        <w:numPr>
          <w:ilvl w:val="0"/>
          <w:numId w:val="1"/>
        </w:numPr>
        <w:tabs>
          <w:tab w:val="left" w:pos="-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42" w:firstLine="70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本办法自发布之日起施行。</w:t>
      </w:r>
    </w:p>
    <w:p>
      <w:pPr>
        <w:rPr>
          <w:rFonts w:ascii="Times New Roman" w:hAnsi="Times New Roman" w:cs="Times New Roman"/>
          <w:color w:val="auto"/>
        </w:rPr>
        <w:sectPr>
          <w:footerReference r:id="rId3" w:type="default"/>
          <w:pgSz w:w="11906" w:h="16838"/>
          <w:pgMar w:top="2098" w:right="1587" w:bottom="2098" w:left="158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售电企业信用评价指标及评分方法（试行）</w:t>
      </w:r>
    </w:p>
    <w:tbl>
      <w:tblPr>
        <w:tblStyle w:val="4"/>
        <w:tblW w:w="14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01"/>
        <w:gridCol w:w="1887"/>
        <w:gridCol w:w="4110"/>
        <w:gridCol w:w="1134"/>
        <w:gridCol w:w="5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标准分</w:t>
            </w:r>
          </w:p>
        </w:tc>
        <w:tc>
          <w:tcPr>
            <w:tcW w:w="50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基本条件（60分）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基础信息（30分）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信息的完整性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企业填报信息的完整性。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填报的信息符合要求，信息完整，格式准确，10分；信息不完整，0分。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信息的真实性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企业填报信息的真实性。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填报的信息真实无误，不存在瞒报失信信息的情况，20分；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信息存在瞒报，信用等级为B级以下。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企业资质（30分）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企业资质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企业必备的资质情况。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具备与业务范围相适应的业务许可证，15分。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相关认证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企业获得相关认证情况（包括ISO管理体系认证、安全生产标准化、标准化良好行为确认等）。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每获得一项得5分，最高15分。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守信能力（20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业务结构（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主营业务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企业的经营电量范围。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售电量60亿千瓦时以上的，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30-60亿千瓦时的，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10-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30亿千瓦时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1-10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亿千瓦时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的，15分；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亿千瓦时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以下的，10分。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增值服务业务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企业通过提供合同能源管理、综合节能、用电咨询和电能替代等增值服务形成的售电业务。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增值服务占总收入的比例&gt;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0%，1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10%-20%，10分；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5%-10%，5分；低于5%，2分；未开展，0分。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基础管理（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质量安全环保管理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质量安全环保情况。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各项制度执行情况良好，未发生质量安全环保事故，20分；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各项制度执行情况一般，未发生质量安全环保事故，10分；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发生重大质量安全环保事故的，0分。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一年内发生两次重大质量安全环保事故的，信用等级为C级。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标准分</w:t>
            </w:r>
          </w:p>
        </w:tc>
        <w:tc>
          <w:tcPr>
            <w:tcW w:w="50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技术人才比例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拥有执业资格证书的技术人才/全部从业人员人数x100%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技术人才比例≥40%，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20%≤技术人才比例&lt;40%，1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技术人才比例&lt;20%，0分。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交易人员数量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拥有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电力市场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员数量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交易人员人数为5人及5人以上，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交易人员人数为2至4人，1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交易人员人数少于2人，0分。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营销能力（40分）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营业区域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企业营业区域范围。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营业区域跨2个及以上地市级行政区域，40分；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营业区域跨2个及以上县市级行政区域，20分；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营业区域在2个以下县市级行政区域，10分。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设备技术能力（60分）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和信息系统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善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企业拥有的设备情况。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拥有与业务范围相适应的设备，具有行业领先水平，设备完好率≥90%，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信息系统运行良好，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拥有与业务范围相适应的设备，设备完好率&lt;90%，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信息系统运行一般，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技术能力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技术投入比率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技术投入比率≥10%，30分；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5%≤技术投入比率&lt;10%，20分；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技术投入比率&lt;5%，10分。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守信意愿（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120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信用管理（60分）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管理层信用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企业法定代表人及主要高管人员的信用状况。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领导层人员在企业内外均无不良信用记录，40分；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每有一条不良记录扣10分，直至扣完。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信息披露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企业主动对外披露信用信息情况。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在指定网站上公示有关信息和承诺，20分；未披露，0分。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制度规范（20分）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企业标准（制度）体系建设情况。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各项标准制度健全，符合诚信理念，得到有效执行，20分；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各项标准制度健全，实施效果一般，10分；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标准制度不完善，0分。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社会责任（40分）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遵守《劳动合同法》情况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企业与员工签订劳动合同、对员工的工资支付和为员工实施劳动保护情况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企业遵守《劳动合同法》，与员工签订正式劳动合同，工资支付正常，劳动福利与各项应有的保障齐备，20分；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员工主动申请仲裁且败诉达到2起（含）以上，0分；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参与公益事业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企业在救灾、扶贫、捐资助学、军民共建、社区共建等方面承担的社会责任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组织开展或参与公益活动数量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3项，20分；2项，15分；1项，10分；无，0分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标准分</w:t>
            </w:r>
          </w:p>
        </w:tc>
        <w:tc>
          <w:tcPr>
            <w:tcW w:w="50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守信表现（3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交易管理（80分）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交易规则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企业执行交易规则情况。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四川能源监管办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提供的规范执行交易规则意见，20分；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未出具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四川能源监管办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提供的规范执行交易规则意见，0分。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合同偏差电量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根据相关交易规则开展偏差电量考核，动态调整评分标准。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偏差率符合规则免考核范围，60分；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偏离免考核范围不超过1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%，30分；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偏离免考核范围超过1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%，0分。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市场行为（1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80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交易价格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企业参与电力交易竞价情况。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严格执行电力交易竞价规则，40分。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在交易过程中操纵电价行为的，每发生一件扣20分，直至扣完。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市场拓展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企业不得在市场拓展中虚假宣传、误导用户、不正当竞争。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在市场拓展过程中出现虚假宣传、误导用户、不正当竞争行为的，每发生一件扣20分，直至扣完。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造成恶劣后果的，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每发生一件扣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分，直至扣完。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市场承诺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1.企业在交易中不得有与其他方“合谋”而获取不正当利益行为；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2.企业不得有利用第三方干预市场交易及合同履约行为。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1.交易过程中有“合谋”行为并已造成影响，扣20分；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2.交易过程中利用第三方干预市场行为，扣20分。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无上述行为者不扣分。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客户管理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企业客户关系管理情况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客户满意度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90%，20分；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80%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客户满意度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90%，10分；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客户满意度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80%，0分。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合同履行（80分）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合同管理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《售电公司与电力用户购售电合同》、《售电公司与发电企业年度双边交易购售电合同》、《市场化零售供用电合同》等相关交易合同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执行情况。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1.合同文本齐全，格式规范，5分；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2.合同执行良好，未出现与合同相关方纠纷事件，未出现提出申请而终止合同行为，5分；每出现一次扣2.5分。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因自身原因出现3次纠纷或终止合同情况，信用等级为C级。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履约保函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履约保函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缴纳情况。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及时缴纳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履约保函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，10分；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未及时缴纳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履约保函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考核费用结算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考核费用结算情况。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按要求及时结算，40分。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逾期1月扣10分；逾期2月扣20分；逾期3月扣30分，以此类推，直至扣完。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交易周期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维护交易市场秩序，市场主体不得随意退出。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交易周期为12个月者，20分；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6个月≤交易周期&lt;12个月，15分；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1个月≤交易周期&lt;6个月，10分。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财务状况（140分）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资产运营能力（40分）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应收账款周转率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营业收入/（年初末平均应收账款+年初末平均应收票据）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应收账款周转率≥行业良好值，20分；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行业一般值≤应收账款周转率&lt;行业良好值，15分；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应收账款周转率&lt;行业一般值，10分。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总资产周转率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营业收入/年初末平均总资产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总资产周转率≥行业良好值，20分；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行业一般值≤总资产周转率&lt;行业良好值，15分；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总资产周转率&lt;行业一般值，10分。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盈利能力（40分）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营业收入毛利率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（1-营业成本/营业收入）x100%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营业收入毛利率≥行业良好值，20分；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行业一般值≤营业收入毛利率&lt;行业良好值，15分；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营业收入毛利率&lt;行业一般值，10分。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净资产收益率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净利润/年初末平均所有者权益合计x100%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净资产收益率≥行业良好值，20分；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行业一般值≤净资产收益率&lt;行业良好值，15分；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净资产收益率&lt;行业一般值，10分。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偿债能力（30分）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资产负债率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负债合计/资产总计x100%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资产负债率≤行业良好值，15分；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行业良好值&lt;资产负债率≤行业一般值，12分；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资产负债率&gt;行业一般值，8分。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4"/>
        <w:tblW w:w="14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01"/>
        <w:gridCol w:w="1887"/>
        <w:gridCol w:w="4110"/>
        <w:gridCol w:w="1134"/>
        <w:gridCol w:w="5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标准分</w:t>
            </w:r>
          </w:p>
        </w:tc>
        <w:tc>
          <w:tcPr>
            <w:tcW w:w="50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成长能力（30分）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营业收入增长率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（本年营业收入-上年营业收入）/上年营业收入x100%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营业收入增长率≥行业良好值，20分；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行业一般值≤营业收入增长率&lt;行业良好值，15分；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营业收入增长率&lt;行业一般值，10分。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总资产增长率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（年末资产总计-年初资产总计）/年初总资产x100%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总资产增长率≥行业良好值，10分；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行业一般值≤总资产增长率&lt;行业良好值，8分；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总资产增长率&lt;行业一般值，5分。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信用记录（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150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优良记录（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企业获得的国家级、省部级、地市级等奖项。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获得政府部门或行业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协会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、集团评选的各类荣誉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国家级，每项计10分；省部级奖项，每项计8分；地市级以下奖项，每项计5分。以上各项分值累加得分，最高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不良记录（100分）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企业受到能源、环保、司法、工商、质检、安监、金融、海关、税务、法院等部门处罚的不良行为。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506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未发生过不良记录，100分；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每发生一次不良记录，扣50分，扣分不设底限。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包括受到政府监管通报、行政处罚的，违反行业自律行为的情况。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市场主体违反国家有关法律法规、严重违反交易规则和破产倒闭退出市场的，列入黑名单的，信用等级为C级及以下。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7ECB"/>
    <w:multiLevelType w:val="multilevel"/>
    <w:tmpl w:val="35FE7ECB"/>
    <w:lvl w:ilvl="0" w:tentative="0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78E6517"/>
    <w:multiLevelType w:val="multilevel"/>
    <w:tmpl w:val="778E6517"/>
    <w:lvl w:ilvl="0" w:tentative="0">
      <w:start w:val="1"/>
      <w:numFmt w:val="japaneseCounting"/>
      <w:lvlText w:val="第%1条"/>
      <w:lvlJc w:val="left"/>
      <w:pPr>
        <w:tabs>
          <w:tab w:val="left" w:pos="2598"/>
        </w:tabs>
        <w:ind w:left="2598" w:hanging="19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503"/>
        </w:tabs>
        <w:ind w:left="150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3"/>
        </w:tabs>
        <w:ind w:left="1923" w:hanging="420"/>
      </w:pPr>
    </w:lvl>
    <w:lvl w:ilvl="3" w:tentative="0">
      <w:start w:val="1"/>
      <w:numFmt w:val="decimal"/>
      <w:lvlText w:val="%4."/>
      <w:lvlJc w:val="left"/>
      <w:pPr>
        <w:tabs>
          <w:tab w:val="left" w:pos="2343"/>
        </w:tabs>
        <w:ind w:left="234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3"/>
        </w:tabs>
        <w:ind w:left="276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3"/>
        </w:tabs>
        <w:ind w:left="3183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3"/>
        </w:tabs>
        <w:ind w:left="360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3"/>
        </w:tabs>
        <w:ind w:left="402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3"/>
        </w:tabs>
        <w:ind w:left="444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8074E"/>
    <w:rsid w:val="13FE3EDA"/>
    <w:rsid w:val="1F6C49F4"/>
    <w:rsid w:val="2AAA565C"/>
    <w:rsid w:val="4368074E"/>
    <w:rsid w:val="623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2019-03-18T04:53:00Z</dcterms:created>
  <dc:creator>高亮</dc:creator>
  <cp:lastModifiedBy>高亮</cp:lastModifiedBy>
  <dcterms:modified xsi:type="dcterms:W3CDTF">2019-03-18T04:54:36Z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